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Белгороде прошли митинги против взносов на капремонт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них зачитали результаты экспертизы нормативно-правовых актов, принятых в Белгородской области, по теме капитального ремонта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Горожане отправили постановления по капремонту областных властей на экспертизу и, дождавшись её результатов, 25 января вышли на городской митинг в парк Ленина и 26 января на областной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парк Победы. В митингах участвовали несколько сот человек, не испугавшихся выйти на двадцатиградусный мороз. Там зачитали результаты экспертизы по капремонту.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более 5 тысяч заявлений белгородцев её проводило Белгородское региональное отделение Общероссийской общественной организации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 противодействия коррупции в органах государственной власти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Оно аккредитовано проводить независимые антикоррупционные экспертизы нормативных правовых актов распоряжением Министерства юстиции.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Специалисты выявили множество нестыковок и нарушений в документах. Члены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Центра противодействия коррупции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требуют разработать новую долгосрочную адресную программу капремонта на 2014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2043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годы. Заключения экспертизы направили в адрес управления Министерства юстиции РФ по Белгородской области, белгородской областной Думы, правительства Белгородской области и прокуратуры Белгородской области.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Совет собственников многоквартирных домов Белгородской области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экспертизы подал иск в областной суд.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Анна БЕССОНОВА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